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5"/>
        <w:gridCol w:w="1752"/>
        <w:gridCol w:w="1710"/>
        <w:gridCol w:w="1837"/>
        <w:gridCol w:w="2092"/>
        <w:gridCol w:w="422"/>
        <w:gridCol w:w="897"/>
      </w:tblGrid>
      <w:tr w:rsidR="009E37BE" w:rsidRPr="00DD3387" w:rsidTr="007C2EB3">
        <w:trPr>
          <w:trHeight w:hRule="exact" w:val="277"/>
        </w:trPr>
        <w:tc>
          <w:tcPr>
            <w:tcW w:w="710" w:type="dxa"/>
          </w:tcPr>
          <w:p w:rsidR="009E37BE" w:rsidRPr="00DD3387" w:rsidRDefault="009E37BE" w:rsidP="007C2EB3"/>
        </w:tc>
        <w:tc>
          <w:tcPr>
            <w:tcW w:w="1986" w:type="dxa"/>
          </w:tcPr>
          <w:p w:rsidR="009E37BE" w:rsidRPr="00DD3387" w:rsidRDefault="009E37BE" w:rsidP="007C2EB3"/>
        </w:tc>
        <w:tc>
          <w:tcPr>
            <w:tcW w:w="1986" w:type="dxa"/>
          </w:tcPr>
          <w:p w:rsidR="009E37BE" w:rsidRPr="00DD3387" w:rsidRDefault="009E37BE" w:rsidP="007C2EB3"/>
        </w:tc>
        <w:tc>
          <w:tcPr>
            <w:tcW w:w="2269" w:type="dxa"/>
          </w:tcPr>
          <w:p w:rsidR="009E37BE" w:rsidRPr="00DD3387" w:rsidRDefault="009E37BE" w:rsidP="007C2EB3"/>
        </w:tc>
        <w:tc>
          <w:tcPr>
            <w:tcW w:w="2411" w:type="dxa"/>
          </w:tcPr>
          <w:p w:rsidR="009E37BE" w:rsidRPr="00DD3387" w:rsidRDefault="009E37BE" w:rsidP="007C2EB3"/>
        </w:tc>
        <w:tc>
          <w:tcPr>
            <w:tcW w:w="426" w:type="dxa"/>
          </w:tcPr>
          <w:p w:rsidR="009E37BE" w:rsidRPr="00DD3387" w:rsidRDefault="009E37BE" w:rsidP="007C2EB3"/>
        </w:tc>
        <w:tc>
          <w:tcPr>
            <w:tcW w:w="993" w:type="dxa"/>
          </w:tcPr>
          <w:p w:rsidR="009E37BE" w:rsidRPr="00DD3387" w:rsidRDefault="009E37BE" w:rsidP="007C2EB3"/>
        </w:tc>
      </w:tr>
      <w:tr w:rsidR="009E37BE" w:rsidRPr="009E37BE" w:rsidTr="007C2EB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9E37BE" w:rsidRPr="00DD3387" w:rsidTr="007C2EB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E37BE" w:rsidRPr="00DD3387" w:rsidTr="007C2EB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E37BE" w:rsidRPr="00DD3387" w:rsidTr="007C2EB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E37BE" w:rsidRPr="00DD3387" w:rsidTr="007C2EB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Овсянников, А.Г., Борисов, Р.К.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Электромагнитная совместимость в электроэнергетике: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Новосибирск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: НГТУ,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9E37BE" w:rsidRDefault="009E37BE" w:rsidP="009E37BE">
      <w:pPr>
        <w:rPr>
          <w:sz w:val="2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2"/>
        <w:gridCol w:w="56"/>
        <w:gridCol w:w="1691"/>
        <w:gridCol w:w="1754"/>
        <w:gridCol w:w="1735"/>
        <w:gridCol w:w="2117"/>
        <w:gridCol w:w="367"/>
        <w:gridCol w:w="933"/>
      </w:tblGrid>
      <w:tr w:rsidR="009E37BE" w:rsidRPr="00DD3387" w:rsidTr="009E37BE">
        <w:trPr>
          <w:trHeight w:hRule="exact" w:val="416"/>
        </w:trPr>
        <w:tc>
          <w:tcPr>
            <w:tcW w:w="4203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6"/>
                <w:szCs w:val="16"/>
              </w:rPr>
            </w:pPr>
            <w:r w:rsidRPr="00DD3387">
              <w:rPr>
                <w:rFonts w:ascii="Times New Roman" w:hAnsi="Times New Roman"/>
                <w:color w:val="C0C0C0"/>
                <w:sz w:val="16"/>
                <w:szCs w:val="16"/>
              </w:rPr>
              <w:lastRenderedPageBreak/>
              <w:t>УП: rb200301АИЗТБ_105_1-18.plx</w:t>
            </w:r>
          </w:p>
        </w:tc>
        <w:tc>
          <w:tcPr>
            <w:tcW w:w="1735" w:type="dxa"/>
          </w:tcPr>
          <w:p w:rsidR="009E37BE" w:rsidRPr="00DD3387" w:rsidRDefault="009E37BE" w:rsidP="007C2EB3"/>
        </w:tc>
        <w:tc>
          <w:tcPr>
            <w:tcW w:w="2117" w:type="dxa"/>
          </w:tcPr>
          <w:p w:rsidR="009E37BE" w:rsidRPr="00DD3387" w:rsidRDefault="009E37BE" w:rsidP="007C2EB3"/>
        </w:tc>
        <w:tc>
          <w:tcPr>
            <w:tcW w:w="367" w:type="dxa"/>
          </w:tcPr>
          <w:p w:rsidR="009E37BE" w:rsidRPr="00DD3387" w:rsidRDefault="009E37BE" w:rsidP="007C2EB3"/>
        </w:tc>
        <w:tc>
          <w:tcPr>
            <w:tcW w:w="933" w:type="dxa"/>
            <w:shd w:val="clear" w:color="C0C0C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DD3387">
              <w:rPr>
                <w:rFonts w:ascii="Times New Roman" w:hAnsi="Times New Roman"/>
                <w:color w:val="C0C0C0"/>
                <w:sz w:val="16"/>
                <w:szCs w:val="16"/>
              </w:rPr>
              <w:t>стр</w:t>
            </w:r>
            <w:proofErr w:type="spellEnd"/>
            <w:r w:rsidRPr="00DD3387">
              <w:rPr>
                <w:rFonts w:ascii="Times New Roman" w:hAnsi="Times New Roman"/>
                <w:color w:val="C0C0C0"/>
                <w:sz w:val="16"/>
                <w:szCs w:val="16"/>
              </w:rPr>
              <w:t>. 11</w:t>
            </w:r>
          </w:p>
        </w:tc>
      </w:tr>
      <w:tr w:rsidR="009E37BE" w:rsidRPr="00DD3387" w:rsidTr="009E37B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/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E37BE" w:rsidRPr="00DD3387" w:rsidTr="009E37BE">
        <w:trPr>
          <w:trHeight w:hRule="exact" w:val="91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/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назначения: стандарт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дом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ЭНЕРГИЯ, 2012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E37BE" w:rsidRPr="00DD3387" w:rsidTr="009E37BE">
        <w:trPr>
          <w:trHeight w:hRule="exact" w:val="47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Аполлонский, С.М., </w:t>
            </w:r>
            <w:proofErr w:type="spellStart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Каляда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, Т.В.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Безопасность жизнедеятельности человека в электромагнитных полях: учебное пособие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Политехника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E37BE" w:rsidRPr="00DD3387" w:rsidTr="009E37BE">
        <w:trPr>
          <w:trHeight w:hRule="exact" w:val="47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Акимов, М.Н., Аполлонский, С.М.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Основы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электромагнитной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безопасности</w:t>
            </w:r>
            <w:proofErr w:type="spellEnd"/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E37BE" w:rsidRPr="00DD3387" w:rsidTr="009E37BE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E37BE" w:rsidRPr="00DD3387" w:rsidTr="009E37B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/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E37BE" w:rsidRPr="00DD3387" w:rsidTr="009E37B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Куклев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, Ю.И.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Физическая экология: Учеб. пособие для вузов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Высш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шк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., 2001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25</w:t>
            </w:r>
          </w:p>
        </w:tc>
      </w:tr>
      <w:tr w:rsidR="009E37BE" w:rsidRPr="00DD3387" w:rsidTr="009E37BE">
        <w:trPr>
          <w:trHeight w:hRule="exact" w:val="91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Пудовкин, А.П., Панасюк, Ю.Н.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Электромагнитная совместимость и помехозащищённость РЭС: учебное пособие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Тамбов: Тамбовский государственный технический университет, ЭБС АСВ, 2013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E37BE" w:rsidRPr="00DD3387" w:rsidTr="009E37BE">
        <w:trPr>
          <w:trHeight w:hRule="exact" w:val="47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Акимов, М.Н., Аполлонский, С.М.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Основы электромагнитной безопасности: учебное пособие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E37BE" w:rsidRPr="00DD3387" w:rsidTr="009E37BE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D3387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E37BE" w:rsidRPr="00DD3387" w:rsidTr="009E37B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/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E37BE" w:rsidRPr="00DD3387" w:rsidTr="009E37BE">
        <w:trPr>
          <w:trHeight w:hRule="exact" w:val="91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Гаршин В.И.,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Гераськова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С.Е.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Безопасность жизнедеятельности в </w:t>
            </w:r>
            <w:proofErr w:type="spellStart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техносфре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 метод. указания для выполнения контрольной работы по дисциплине «Электромагнитная безопасность»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E37BE" w:rsidRPr="00DD3387" w:rsidTr="009E37BE">
        <w:trPr>
          <w:trHeight w:hRule="exact" w:val="91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874570" w:rsidRDefault="009E37BE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Л3.2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874570" w:rsidRDefault="009E37BE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Гаршин В.И.,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Гераськова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С.Е.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874570" w:rsidRDefault="009E37BE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Методические указания к выполнению практических работ по дисциплине «Электромагнитная безопасность»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874570" w:rsidRDefault="009E37BE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ДГТУ, 2018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874570" w:rsidRDefault="009E37BE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9E37BE" w:rsidRPr="00DD3387" w:rsidTr="009E37BE">
        <w:trPr>
          <w:trHeight w:hRule="exact" w:val="91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874570" w:rsidRDefault="009E37BE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Л3.3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874570" w:rsidRDefault="009E37BE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Гаршин В.И.,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Гераськова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С.Е.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874570" w:rsidRDefault="009E37BE" w:rsidP="007C2EB3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Методические указания к выполнению лабораторных работ по дисциплине «Электромагнитная безопасность»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874570" w:rsidRDefault="009E37BE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ДГТУ, 2018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E37BE" w:rsidRPr="00874570" w:rsidRDefault="009E37BE" w:rsidP="007C2E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9E37BE" w:rsidRPr="009E37BE" w:rsidTr="009E37BE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E37BE" w:rsidRPr="009E37BE" w:rsidTr="009E37BE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Электронно-библиотечная система (ЭБС) НТБ ДГТУ</w:t>
            </w:r>
          </w:p>
        </w:tc>
      </w:tr>
      <w:tr w:rsidR="009E37BE" w:rsidRPr="009E37BE" w:rsidTr="009E37BE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6.3</w:t>
            </w:r>
            <w:bookmarkStart w:id="0" w:name="_GoBack"/>
            <w:bookmarkEnd w:id="0"/>
            <w:r w:rsidRPr="00455263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 xml:space="preserve"> Перечень информационных справочных систем, профессиональные базы данных</w:t>
            </w:r>
          </w:p>
        </w:tc>
      </w:tr>
      <w:tr w:rsidR="009E37BE" w:rsidRPr="009E37BE" w:rsidTr="009E37BE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Официальный сайт сети центров нормативно-технической документации «ТЕХЭКСПЕРТ» [Электронный ресурс] / Режим доступа: 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/ 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online</w:t>
            </w: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html</w:t>
            </w:r>
          </w:p>
        </w:tc>
      </w:tr>
      <w:tr w:rsidR="009E37BE" w:rsidRPr="009E37BE" w:rsidTr="009E37BE">
        <w:trPr>
          <w:trHeight w:hRule="exact" w:val="279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5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Кодексы и законы РФ [Электронный ресурс] / Режим доступа: 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kzrf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/.</w:t>
            </w:r>
          </w:p>
        </w:tc>
      </w:tr>
      <w:tr w:rsidR="009E37BE" w:rsidRPr="009E37BE" w:rsidTr="009E37BE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DD3387" w:rsidRDefault="009E37BE" w:rsidP="007C2EB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5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37BE" w:rsidRPr="00455263" w:rsidRDefault="009E37BE" w:rsidP="007C2EB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Электронный фонд правовой и нормативно-технической документации [Электронный ресурс] / Режим доступа: 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docs</w:t>
            </w:r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DD3387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5263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/.</w:t>
            </w:r>
          </w:p>
        </w:tc>
      </w:tr>
      <w:tr w:rsidR="009E37BE" w:rsidRPr="009E37BE" w:rsidTr="009E37BE">
        <w:trPr>
          <w:trHeight w:hRule="exact" w:val="277"/>
        </w:trPr>
        <w:tc>
          <w:tcPr>
            <w:tcW w:w="702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56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1691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1754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1735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2117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  <w:tc>
          <w:tcPr>
            <w:tcW w:w="933" w:type="dxa"/>
          </w:tcPr>
          <w:p w:rsidR="009E37BE" w:rsidRPr="00455263" w:rsidRDefault="009E37BE" w:rsidP="007C2EB3">
            <w:pPr>
              <w:rPr>
                <w:lang w:val="ru-RU"/>
              </w:rPr>
            </w:pPr>
          </w:p>
        </w:tc>
      </w:tr>
    </w:tbl>
    <w:p w:rsidR="00A562C8" w:rsidRPr="009E37BE" w:rsidRDefault="00A562C8" w:rsidP="009E37BE">
      <w:pPr>
        <w:rPr>
          <w:lang w:val="ru-RU"/>
        </w:rPr>
      </w:pPr>
    </w:p>
    <w:sectPr w:rsidR="00A562C8" w:rsidRPr="009E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35"/>
    <w:rsid w:val="00202635"/>
    <w:rsid w:val="009E37BE"/>
    <w:rsid w:val="00A5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877B"/>
  <w15:chartTrackingRefBased/>
  <w15:docId w15:val="{4085C98E-8785-4737-9F3C-E8466B86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B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2019-10-15T10:19:00Z</dcterms:created>
  <dcterms:modified xsi:type="dcterms:W3CDTF">2019-10-15T10:35:00Z</dcterms:modified>
</cp:coreProperties>
</file>